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CD" w:rsidRDefault="007B17CD" w:rsidP="007B17C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Всем подрядным организациям </w:t>
      </w:r>
    </w:p>
    <w:p w:rsidR="007B17CD" w:rsidRDefault="007B17CD" w:rsidP="007B17C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проектным организациям </w:t>
      </w:r>
    </w:p>
    <w:p w:rsidR="007B17CD" w:rsidRDefault="007B17CD" w:rsidP="007B17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BC7D17" w:rsidRDefault="007B17CD" w:rsidP="007B17CD">
      <w:r>
        <w:rPr>
          <w:sz w:val="28"/>
          <w:szCs w:val="28"/>
        </w:rPr>
        <w:t xml:space="preserve">Согласно статьи 32, подпункта 2/1 закона «Об архитектурной градостроительной и строительной деятельности РК от 16.05.2014 года., № 203-V» заявители подавшие заявление на получение лицензии на проектную деятельность и строительно- монтажные работы и лицензиаты осуществляющие данные виды деятельности, должны иметь в своем составе </w:t>
      </w:r>
      <w:r>
        <w:rPr>
          <w:b/>
          <w:bCs/>
          <w:sz w:val="28"/>
          <w:szCs w:val="28"/>
          <w:u w:val="single"/>
        </w:rPr>
        <w:t xml:space="preserve">аттестованных инженерно-технических работников. </w:t>
      </w:r>
      <w:r>
        <w:rPr>
          <w:sz w:val="28"/>
          <w:szCs w:val="28"/>
        </w:rPr>
        <w:t>Совмещение работы аттестованными инженерно- техническими работниками, участвующими в процессе проектирования и строительства, в других организациях, осуществляющих указанные виды деятельности, не допускается. Согласно этого сообщаем Вам для дальнейшей работы необходимо пройти аттестацию ИТР.</w:t>
      </w:r>
      <w:bookmarkStart w:id="0" w:name="_GoBack"/>
      <w:bookmarkEnd w:id="0"/>
    </w:p>
    <w:sectPr w:rsidR="00BC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C6"/>
    <w:rsid w:val="003D3DCB"/>
    <w:rsid w:val="004441C6"/>
    <w:rsid w:val="005908A2"/>
    <w:rsid w:val="007B17CD"/>
    <w:rsid w:val="00951BF4"/>
    <w:rsid w:val="00BC7D17"/>
    <w:rsid w:val="00C1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43F8-0A44-411D-AC07-7DEF6575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2016-11-11T07:47:00Z</dcterms:created>
  <dcterms:modified xsi:type="dcterms:W3CDTF">2016-11-11T07:47:00Z</dcterms:modified>
</cp:coreProperties>
</file>